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24" w:rsidRDefault="00A41A5A" w:rsidP="00A77323">
      <w:pPr>
        <w:pStyle w:val="2"/>
        <w:shd w:val="clear" w:color="auto" w:fill="auto"/>
        <w:spacing w:line="240" w:lineRule="auto"/>
        <w:ind w:firstLine="6379"/>
      </w:pPr>
      <w:r>
        <w:t>Проект</w:t>
      </w:r>
    </w:p>
    <w:p w:rsidR="00FF0EC8" w:rsidRPr="007411B9" w:rsidRDefault="00FF0EC8" w:rsidP="00FF0EC8">
      <w:pPr>
        <w:pStyle w:val="2"/>
        <w:shd w:val="clear" w:color="auto" w:fill="auto"/>
        <w:spacing w:line="293" w:lineRule="exact"/>
        <w:jc w:val="center"/>
      </w:pPr>
    </w:p>
    <w:p w:rsidR="001415D8" w:rsidRPr="007411B9" w:rsidRDefault="00FF0EC8" w:rsidP="00FF0EC8">
      <w:pPr>
        <w:pStyle w:val="2"/>
        <w:shd w:val="clear" w:color="auto" w:fill="auto"/>
        <w:spacing w:line="293" w:lineRule="exact"/>
        <w:jc w:val="center"/>
      </w:pPr>
      <w:r w:rsidRPr="007411B9">
        <w:t>ПОСТАНОВЛЕНИЕ «___»________2021 №_____</w:t>
      </w:r>
    </w:p>
    <w:p w:rsidR="00FF0EC8" w:rsidRPr="007411B9" w:rsidRDefault="00FF0EC8" w:rsidP="00FF0EC8">
      <w:pPr>
        <w:pStyle w:val="2"/>
        <w:shd w:val="clear" w:color="auto" w:fill="auto"/>
        <w:spacing w:line="293" w:lineRule="exact"/>
        <w:jc w:val="center"/>
      </w:pPr>
    </w:p>
    <w:p w:rsidR="00471124" w:rsidRPr="00480976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proofErr w:type="gramStart"/>
      <w:r w:rsidRPr="00480976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415D8" w:rsidRPr="00480976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480976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proofErr w:type="gramStart"/>
      <w:r w:rsidRPr="00480976">
        <w:rPr>
          <w:sz w:val="28"/>
          <w:szCs w:val="28"/>
        </w:rPr>
        <w:t>Руководствуясь Федеральным законом от 06.10.2003 № 131-Ф</w:t>
      </w:r>
      <w:r w:rsidR="001415D8" w:rsidRPr="00480976">
        <w:rPr>
          <w:sz w:val="28"/>
          <w:szCs w:val="28"/>
        </w:rPr>
        <w:t>З</w:t>
      </w:r>
      <w:r w:rsidRPr="0048097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480976">
        <w:rPr>
          <w:sz w:val="28"/>
          <w:szCs w:val="28"/>
        </w:rPr>
        <w:t xml:space="preserve"> сельского поселения </w:t>
      </w:r>
      <w:proofErr w:type="spellStart"/>
      <w:r w:rsidR="0069405F" w:rsidRPr="00480976">
        <w:rPr>
          <w:sz w:val="28"/>
          <w:szCs w:val="28"/>
        </w:rPr>
        <w:t>Кармановский</w:t>
      </w:r>
      <w:proofErr w:type="spellEnd"/>
      <w:r w:rsidR="0069405F" w:rsidRPr="00480976">
        <w:rPr>
          <w:sz w:val="28"/>
          <w:szCs w:val="28"/>
        </w:rPr>
        <w:t xml:space="preserve"> сельсовет </w:t>
      </w:r>
      <w:r w:rsidRPr="00480976">
        <w:rPr>
          <w:sz w:val="28"/>
          <w:szCs w:val="28"/>
        </w:rPr>
        <w:t xml:space="preserve">муниципального района </w:t>
      </w:r>
      <w:proofErr w:type="spellStart"/>
      <w:r w:rsidRPr="00480976">
        <w:rPr>
          <w:sz w:val="28"/>
          <w:szCs w:val="28"/>
        </w:rPr>
        <w:t>Янаульский</w:t>
      </w:r>
      <w:proofErr w:type="spellEnd"/>
      <w:r w:rsidRPr="00480976">
        <w:rPr>
          <w:sz w:val="28"/>
          <w:szCs w:val="28"/>
        </w:rPr>
        <w:t xml:space="preserve"> район Республики Башкортостан, </w:t>
      </w:r>
      <w:r w:rsidR="007411B9" w:rsidRPr="00480976">
        <w:rPr>
          <w:sz w:val="28"/>
          <w:szCs w:val="28"/>
        </w:rPr>
        <w:t>Администра</w:t>
      </w:r>
      <w:r w:rsidR="0069405F" w:rsidRPr="00480976">
        <w:rPr>
          <w:sz w:val="28"/>
          <w:szCs w:val="28"/>
        </w:rPr>
        <w:t xml:space="preserve">ция сельского поселения  </w:t>
      </w:r>
      <w:proofErr w:type="spellStart"/>
      <w:r w:rsidR="0069405F" w:rsidRPr="00480976">
        <w:rPr>
          <w:sz w:val="28"/>
          <w:szCs w:val="28"/>
        </w:rPr>
        <w:t>Кармановский</w:t>
      </w:r>
      <w:proofErr w:type="spellEnd"/>
      <w:r w:rsidR="0069405F" w:rsidRPr="00480976">
        <w:rPr>
          <w:sz w:val="28"/>
          <w:szCs w:val="28"/>
        </w:rPr>
        <w:t xml:space="preserve"> </w:t>
      </w:r>
      <w:r w:rsidR="007411B9" w:rsidRPr="00480976">
        <w:rPr>
          <w:sz w:val="28"/>
          <w:szCs w:val="28"/>
        </w:rPr>
        <w:t xml:space="preserve">сельсовет </w:t>
      </w:r>
      <w:r w:rsidRPr="00480976">
        <w:rPr>
          <w:sz w:val="28"/>
          <w:szCs w:val="28"/>
        </w:rPr>
        <w:t xml:space="preserve">муниципального района </w:t>
      </w:r>
      <w:proofErr w:type="spellStart"/>
      <w:r w:rsidRPr="00480976">
        <w:rPr>
          <w:sz w:val="28"/>
          <w:szCs w:val="28"/>
        </w:rPr>
        <w:t>Янаульский</w:t>
      </w:r>
      <w:proofErr w:type="spellEnd"/>
      <w:r w:rsidRPr="00480976">
        <w:rPr>
          <w:sz w:val="28"/>
          <w:szCs w:val="28"/>
        </w:rPr>
        <w:t xml:space="preserve"> район Республики Башкортостан </w:t>
      </w:r>
      <w:r w:rsidR="007411B9" w:rsidRPr="00480976">
        <w:rPr>
          <w:rStyle w:val="a5"/>
          <w:b w:val="0"/>
          <w:sz w:val="28"/>
          <w:szCs w:val="28"/>
        </w:rPr>
        <w:t>постановил</w:t>
      </w:r>
      <w:r w:rsidR="003B0022" w:rsidRPr="00480976">
        <w:rPr>
          <w:rStyle w:val="a5"/>
          <w:b w:val="0"/>
          <w:sz w:val="28"/>
          <w:szCs w:val="28"/>
        </w:rPr>
        <w:t>:</w:t>
      </w:r>
      <w:proofErr w:type="gramEnd"/>
    </w:p>
    <w:p w:rsidR="00471124" w:rsidRPr="00480976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proofErr w:type="gramStart"/>
      <w:r w:rsidRPr="00480976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480976">
        <w:rPr>
          <w:sz w:val="28"/>
          <w:szCs w:val="28"/>
        </w:rPr>
        <w:t xml:space="preserve"> </w:t>
      </w:r>
      <w:proofErr w:type="gramStart"/>
      <w:r w:rsidRPr="00480976">
        <w:rPr>
          <w:sz w:val="28"/>
          <w:szCs w:val="28"/>
        </w:rPr>
        <w:t>применяющим</w:t>
      </w:r>
      <w:proofErr w:type="gramEnd"/>
      <w:r w:rsidRPr="00480976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656547" w:rsidRPr="00480976">
        <w:rPr>
          <w:sz w:val="28"/>
          <w:szCs w:val="28"/>
        </w:rPr>
        <w:t>, согласно приложению</w:t>
      </w:r>
      <w:r w:rsidRPr="00480976">
        <w:rPr>
          <w:sz w:val="28"/>
          <w:szCs w:val="28"/>
        </w:rPr>
        <w:t>.</w:t>
      </w:r>
    </w:p>
    <w:p w:rsidR="00471124" w:rsidRPr="00480976" w:rsidRDefault="007411B9" w:rsidP="00A30D7F">
      <w:pPr>
        <w:pStyle w:val="2"/>
        <w:numPr>
          <w:ilvl w:val="0"/>
          <w:numId w:val="4"/>
        </w:numPr>
        <w:shd w:val="clear" w:color="auto" w:fill="auto"/>
        <w:tabs>
          <w:tab w:val="left" w:pos="1226"/>
        </w:tabs>
        <w:spacing w:line="283" w:lineRule="exact"/>
        <w:jc w:val="both"/>
        <w:rPr>
          <w:sz w:val="28"/>
          <w:szCs w:val="28"/>
        </w:rPr>
      </w:pPr>
      <w:proofErr w:type="gramStart"/>
      <w:r w:rsidRPr="00480976">
        <w:rPr>
          <w:sz w:val="28"/>
          <w:szCs w:val="28"/>
        </w:rPr>
        <w:t xml:space="preserve">Контроль </w:t>
      </w:r>
      <w:r w:rsidR="00B57EFB" w:rsidRPr="00480976">
        <w:rPr>
          <w:sz w:val="28"/>
          <w:szCs w:val="28"/>
        </w:rPr>
        <w:t>за</w:t>
      </w:r>
      <w:proofErr w:type="gramEnd"/>
      <w:r w:rsidR="00B57EFB" w:rsidRPr="00480976">
        <w:rPr>
          <w:sz w:val="28"/>
          <w:szCs w:val="28"/>
        </w:rPr>
        <w:t xml:space="preserve"> выполнением </w:t>
      </w:r>
      <w:r w:rsidR="00A41A5A" w:rsidRPr="00480976">
        <w:rPr>
          <w:sz w:val="28"/>
          <w:szCs w:val="28"/>
        </w:rPr>
        <w:t xml:space="preserve">настоящего </w:t>
      </w:r>
      <w:r w:rsidR="00B57EFB" w:rsidRPr="00480976">
        <w:rPr>
          <w:sz w:val="28"/>
          <w:szCs w:val="28"/>
        </w:rPr>
        <w:t>постановления оставляю</w:t>
      </w:r>
      <w:r w:rsidRPr="00480976">
        <w:rPr>
          <w:sz w:val="28"/>
          <w:szCs w:val="28"/>
        </w:rPr>
        <w:t xml:space="preserve"> за собой</w:t>
      </w:r>
      <w:r w:rsidR="00A41A5A" w:rsidRPr="00480976">
        <w:rPr>
          <w:sz w:val="28"/>
          <w:szCs w:val="28"/>
        </w:rPr>
        <w:t>.</w:t>
      </w:r>
    </w:p>
    <w:p w:rsidR="00A30D7F" w:rsidRPr="00480976" w:rsidRDefault="00A30D7F" w:rsidP="00A30D7F">
      <w:pPr>
        <w:pStyle w:val="2"/>
        <w:shd w:val="clear" w:color="auto" w:fill="auto"/>
        <w:tabs>
          <w:tab w:val="left" w:pos="1226"/>
        </w:tabs>
        <w:spacing w:line="283" w:lineRule="exact"/>
        <w:ind w:left="1710"/>
        <w:jc w:val="both"/>
        <w:rPr>
          <w:sz w:val="28"/>
          <w:szCs w:val="28"/>
        </w:rPr>
      </w:pPr>
    </w:p>
    <w:p w:rsidR="003B0022" w:rsidRPr="00480976" w:rsidRDefault="003B0022" w:rsidP="00B57EFB">
      <w:pPr>
        <w:pStyle w:val="2"/>
        <w:shd w:val="clear" w:color="auto" w:fill="auto"/>
        <w:spacing w:line="293" w:lineRule="exact"/>
        <w:ind w:firstLine="567"/>
        <w:jc w:val="both"/>
        <w:rPr>
          <w:sz w:val="28"/>
          <w:szCs w:val="28"/>
        </w:rPr>
      </w:pPr>
    </w:p>
    <w:p w:rsidR="003B0022" w:rsidRPr="00480976" w:rsidRDefault="003B0022" w:rsidP="001415D8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</w:p>
    <w:p w:rsidR="001555B1" w:rsidRPr="00480976" w:rsidRDefault="001555B1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11B9" w:rsidRPr="00480976" w:rsidRDefault="007411B9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11B9" w:rsidRPr="00480976" w:rsidRDefault="007411B9" w:rsidP="007411B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0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</w:p>
    <w:p w:rsidR="007411B9" w:rsidRPr="00480976" w:rsidRDefault="007411B9" w:rsidP="007411B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0976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69405F" w:rsidRPr="00480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480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69405F" w:rsidRPr="00480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И.Ф. Султанов</w:t>
      </w:r>
    </w:p>
    <w:p w:rsidR="001555B1" w:rsidRPr="007411B9" w:rsidRDefault="001555B1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1555B1" w:rsidRPr="007411B9" w:rsidRDefault="001555B1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411B9" w:rsidRDefault="007411B9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11B9" w:rsidRDefault="007411B9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11B9" w:rsidRDefault="007411B9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3E2C" w:rsidRDefault="00D83E2C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3E2C" w:rsidRDefault="00D83E2C" w:rsidP="0048097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3E2C" w:rsidRDefault="00D83E2C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411B9" w:rsidRDefault="007411B9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2E363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</w:t>
      </w:r>
    </w:p>
    <w:p w:rsidR="00A30D7F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A30D7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Постановлению</w:t>
      </w:r>
    </w:p>
    <w:p w:rsidR="00A30D7F" w:rsidRDefault="00A30D7F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_____________ № _______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муниципального района </w:t>
      </w:r>
      <w:proofErr w:type="spell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муниципального района </w:t>
      </w:r>
      <w:proofErr w:type="spellStart"/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образующих инфраструктуру поддержки субъектов малого и среднего предпринимательства, субъектов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а также физическими лицами, не являющимися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муниципального района </w:t>
      </w:r>
      <w:proofErr w:type="spell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муниципального </w:t>
      </w:r>
      <w:proofErr w:type="spell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муниципального района </w:t>
      </w:r>
      <w:proofErr w:type="spell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2B" w:rsidRDefault="00B83A2B">
      <w:r>
        <w:separator/>
      </w:r>
    </w:p>
  </w:endnote>
  <w:endnote w:type="continuationSeparator" w:id="0">
    <w:p w:rsidR="00B83A2B" w:rsidRDefault="00B8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2B" w:rsidRDefault="00B83A2B"/>
  </w:footnote>
  <w:footnote w:type="continuationSeparator" w:id="0">
    <w:p w:rsidR="00B83A2B" w:rsidRDefault="00B83A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025BDE"/>
    <w:rsid w:val="001415D8"/>
    <w:rsid w:val="001555B1"/>
    <w:rsid w:val="001606F9"/>
    <w:rsid w:val="001C0E53"/>
    <w:rsid w:val="001D0612"/>
    <w:rsid w:val="002B77FB"/>
    <w:rsid w:val="002E3634"/>
    <w:rsid w:val="00337A77"/>
    <w:rsid w:val="00392224"/>
    <w:rsid w:val="003A54EA"/>
    <w:rsid w:val="003B0022"/>
    <w:rsid w:val="003E1E3F"/>
    <w:rsid w:val="00471124"/>
    <w:rsid w:val="00480976"/>
    <w:rsid w:val="004D782A"/>
    <w:rsid w:val="00656547"/>
    <w:rsid w:val="00674BF1"/>
    <w:rsid w:val="0069405F"/>
    <w:rsid w:val="006E7C77"/>
    <w:rsid w:val="007411B9"/>
    <w:rsid w:val="007B435D"/>
    <w:rsid w:val="007F6563"/>
    <w:rsid w:val="008029C1"/>
    <w:rsid w:val="008C7C4E"/>
    <w:rsid w:val="00A0000F"/>
    <w:rsid w:val="00A30D7F"/>
    <w:rsid w:val="00A41A5A"/>
    <w:rsid w:val="00A77323"/>
    <w:rsid w:val="00AB294F"/>
    <w:rsid w:val="00AF2214"/>
    <w:rsid w:val="00B57EFB"/>
    <w:rsid w:val="00B83A2B"/>
    <w:rsid w:val="00BF6725"/>
    <w:rsid w:val="00CF3197"/>
    <w:rsid w:val="00D83E2C"/>
    <w:rsid w:val="00DD360D"/>
    <w:rsid w:val="00E97C0F"/>
    <w:rsid w:val="00ED2395"/>
    <w:rsid w:val="00FB0B9F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B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B9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B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FB0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FB0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FB0B9F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8</cp:revision>
  <cp:lastPrinted>2021-06-02T05:16:00Z</cp:lastPrinted>
  <dcterms:created xsi:type="dcterms:W3CDTF">2021-05-18T08:18:00Z</dcterms:created>
  <dcterms:modified xsi:type="dcterms:W3CDTF">2021-06-02T05:18:00Z</dcterms:modified>
</cp:coreProperties>
</file>